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10000" w14:textId="2E80499F" w:rsidR="005949B6" w:rsidRDefault="00D67C0E" w:rsidP="00D67C0E">
      <w:pPr>
        <w:jc w:val="center"/>
        <w:rPr>
          <w:b/>
          <w:bCs/>
        </w:rPr>
      </w:pPr>
      <w:r w:rsidRPr="00D67C0E">
        <w:rPr>
          <w:b/>
          <w:bCs/>
        </w:rPr>
        <w:t>ABSTRACT UNICCT LILLE JUIN 2026</w:t>
      </w:r>
    </w:p>
    <w:p w14:paraId="0A951934" w14:textId="3DF0E168" w:rsidR="00D67C0E" w:rsidRDefault="00D67C0E" w:rsidP="00D67C0E">
      <w:pPr>
        <w:jc w:val="center"/>
        <w:rPr>
          <w:b/>
          <w:bCs/>
        </w:rPr>
      </w:pPr>
      <w:r>
        <w:rPr>
          <w:b/>
          <w:bCs/>
        </w:rPr>
        <w:t>ROBOT MITRALE</w:t>
      </w:r>
    </w:p>
    <w:p w14:paraId="5D042DE5" w14:textId="6E442C96" w:rsidR="00D67C0E" w:rsidRDefault="00D67C0E" w:rsidP="00D67C0E">
      <w:r>
        <w:t>La plastie mitrale par chirurgie robotique constitue une avancée majeure en chirurgie cardiaque mini invasive, nécessitant une prise ne charge infirmière spécifique au bloc opératoire. Il s’agit d’une chirurgie conservatrice et reconstructrice réalisée sous CEC, dans le cas de l’insuffisance mitrale.</w:t>
      </w:r>
    </w:p>
    <w:p w14:paraId="30AF9805" w14:textId="6075E8CD" w:rsidR="00D67C0E" w:rsidRDefault="00D67C0E" w:rsidP="00D67C0E">
      <w:r>
        <w:t>La plastie consiste à réparer la valve devenue non fonctionnelle en fonction des lésions qu’elle représente (lésions au niveau de l’anneau, de la valve, sous valvulaire…).</w:t>
      </w:r>
    </w:p>
    <w:p w14:paraId="2670F284" w14:textId="1FE58601" w:rsidR="00D67C0E" w:rsidRDefault="00D67C0E" w:rsidP="00D67C0E">
      <w:r>
        <w:t>La réparation peut être une annuloplastie, un néo cordage, une plicature, une suture</w:t>
      </w:r>
      <w:r w:rsidR="00960B84">
        <w:t>, une décalcification</w:t>
      </w:r>
      <w:r>
        <w:t>.</w:t>
      </w:r>
    </w:p>
    <w:p w14:paraId="052785C9" w14:textId="5DA9A07D" w:rsidR="00D67C0E" w:rsidRDefault="00D67C0E" w:rsidP="00D67C0E">
      <w:r>
        <w:t>L’intervention avec le robot permet une</w:t>
      </w:r>
      <w:r w:rsidR="00960B84">
        <w:t xml:space="preserve"> reproductibilité de l’approche grâce à une</w:t>
      </w:r>
      <w:r>
        <w:t xml:space="preserve"> meilleure vision</w:t>
      </w:r>
      <w:r w:rsidR="00960B84">
        <w:t xml:space="preserve"> et au positionnement standardisé des trocards</w:t>
      </w:r>
      <w:r>
        <w:t xml:space="preserve">. Une </w:t>
      </w:r>
      <w:r w:rsidR="00960B84">
        <w:t xml:space="preserve">mini </w:t>
      </w:r>
      <w:r>
        <w:t>thoracotomie</w:t>
      </w:r>
      <w:r w:rsidR="00960B84">
        <w:t xml:space="preserve"> </w:t>
      </w:r>
      <w:r>
        <w:t xml:space="preserve">droite </w:t>
      </w:r>
      <w:r w:rsidR="00960B84">
        <w:t xml:space="preserve">de 3cm </w:t>
      </w:r>
      <w:r>
        <w:t>est indispensable pour le passage des aiguilles, de l’anneau, des néo cordages.</w:t>
      </w:r>
    </w:p>
    <w:p w14:paraId="2D813112" w14:textId="0F981EBA" w:rsidR="00D67C0E" w:rsidRDefault="00D67C0E" w:rsidP="00D67C0E">
      <w:r>
        <w:t>Le recours à cette technique offre de nombreux avantages, comme des cicatrices plus petites, une durée d’hospitalisation plus courte, un risque d’infection diminué, un saignement limité, un rétablissement plus rapide et un retour rapide aux activités quotidiennes</w:t>
      </w:r>
      <w:r w:rsidR="00960B84">
        <w:t xml:space="preserve"> et sportives</w:t>
      </w:r>
      <w:r>
        <w:t>.</w:t>
      </w:r>
    </w:p>
    <w:p w14:paraId="0FB7D2EB" w14:textId="41CBCD3C" w:rsidR="00D67C0E" w:rsidRDefault="00D67C0E" w:rsidP="00D67C0E">
      <w:r>
        <w:t>L’infirmier(ère) de bloc joue un rôle central dans la préparation du patient, la gestion du matériel robotique</w:t>
      </w:r>
      <w:r w:rsidR="00960B84">
        <w:t>,</w:t>
      </w:r>
      <w:r>
        <w:t xml:space="preserve"> la coordination interdisciplinaire</w:t>
      </w:r>
      <w:r w:rsidR="00960B84">
        <w:t xml:space="preserve"> et la gestion du robot pendant l’intervention</w:t>
      </w:r>
      <w:r>
        <w:t>.</w:t>
      </w:r>
    </w:p>
    <w:p w14:paraId="7572ABBF" w14:textId="051D55DF" w:rsidR="00D67C0E" w:rsidRPr="00D67C0E" w:rsidRDefault="00D67C0E" w:rsidP="00D67C0E">
      <w:r>
        <w:t>La sécurisation du patient, l’anticipation des risques liés à la CEC</w:t>
      </w:r>
      <w:r w:rsidR="00960B84">
        <w:t>, l’installation spécifique du patient</w:t>
      </w:r>
      <w:r>
        <w:t xml:space="preserve">, ainsi que le respect des protocoles d’asepsie sont </w:t>
      </w:r>
      <w:proofErr w:type="gramStart"/>
      <w:r>
        <w:t>essentiels</w:t>
      </w:r>
      <w:proofErr w:type="gramEnd"/>
      <w:r>
        <w:t>.</w:t>
      </w:r>
    </w:p>
    <w:sectPr w:rsidR="00D67C0E" w:rsidRPr="00D67C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C0E"/>
    <w:rsid w:val="005949B6"/>
    <w:rsid w:val="00960B84"/>
    <w:rsid w:val="00D67C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1C0D9"/>
  <w15:chartTrackingRefBased/>
  <w15:docId w15:val="{C5083F5C-B03A-44E4-9B6D-BADD37D1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235</Words>
  <Characters>1298</Characters>
  <Application>Microsoft Office Word</Application>
  <DocSecurity>0</DocSecurity>
  <Lines>10</Lines>
  <Paragraphs>3</Paragraphs>
  <ScaleCrop>false</ScaleCrop>
  <Company>CHU de Bordeaux</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T86car1</dc:creator>
  <cp:keywords/>
  <dc:description/>
  <cp:lastModifiedBy>T86car1</cp:lastModifiedBy>
  <cp:revision>2</cp:revision>
  <cp:lastPrinted>2026-01-28T12:25:00Z</cp:lastPrinted>
  <dcterms:created xsi:type="dcterms:W3CDTF">2026-01-28T12:11:00Z</dcterms:created>
  <dcterms:modified xsi:type="dcterms:W3CDTF">2026-01-28T13:39:00Z</dcterms:modified>
</cp:coreProperties>
</file>